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0" w:firstLineChars="0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附件1</w:t>
      </w:r>
    </w:p>
    <w:p>
      <w:pPr>
        <w:pStyle w:val="2"/>
        <w:spacing w:line="500" w:lineRule="exact"/>
        <w:ind w:firstLine="44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楚雄州2023年新增畜禽规模养殖场（养殖大户）计划任务表</w:t>
      </w:r>
    </w:p>
    <w:p>
      <w:pPr>
        <w:pStyle w:val="5"/>
        <w:spacing w:line="500" w:lineRule="exact"/>
        <w:ind w:firstLine="10720" w:firstLineChars="3350"/>
      </w:pPr>
      <w:r>
        <w:rPr>
          <w:rFonts w:hint="eastAsia" w:ascii="方正仿宋简体" w:hAnsi="方正仿宋简体" w:eastAsia="方正仿宋简体" w:cs="方正仿宋简体"/>
          <w:szCs w:val="32"/>
        </w:rPr>
        <w:t>单位：个、户</w:t>
      </w:r>
    </w:p>
    <w:tbl>
      <w:tblPr>
        <w:tblStyle w:val="10"/>
        <w:tblpPr w:leftFromText="180" w:rightFromText="180" w:vertAnchor="text" w:horzAnchor="page" w:tblpX="801" w:tblpY="57"/>
        <w:tblOverlap w:val="never"/>
        <w:tblW w:w="15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36"/>
        <w:gridCol w:w="2730"/>
        <w:gridCol w:w="2640"/>
        <w:gridCol w:w="2700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51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pStyle w:val="2"/>
              <w:ind w:firstLine="840" w:firstLineChars="300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类别</w:t>
            </w:r>
          </w:p>
          <w:p>
            <w:pPr>
              <w:pStyle w:val="2"/>
              <w:ind w:firstLine="0" w:firstLineChars="0"/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县市</w:t>
            </w:r>
          </w:p>
        </w:tc>
        <w:tc>
          <w:tcPr>
            <w:tcW w:w="223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新增畜禽规模养殖场（养殖大户）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猪</w:t>
            </w:r>
          </w:p>
        </w:tc>
        <w:tc>
          <w:tcPr>
            <w:tcW w:w="2640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牛</w:t>
            </w:r>
          </w:p>
        </w:tc>
        <w:tc>
          <w:tcPr>
            <w:tcW w:w="2700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羊</w:t>
            </w:r>
          </w:p>
        </w:tc>
        <w:tc>
          <w:tcPr>
            <w:tcW w:w="2895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951" w:type="dxa"/>
            <w:vMerge w:val="continue"/>
          </w:tcPr>
          <w:p>
            <w:pPr>
              <w:rPr>
                <w:rFonts w:ascii="方正仿宋简体" w:hAnsi="方正仿宋简体" w:eastAsia="方正仿宋简体" w:cs="方正仿宋简体"/>
                <w:szCs w:val="21"/>
              </w:rPr>
            </w:pPr>
          </w:p>
        </w:tc>
        <w:tc>
          <w:tcPr>
            <w:tcW w:w="223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</w:p>
        </w:tc>
        <w:tc>
          <w:tcPr>
            <w:tcW w:w="273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年出栏100头以上猪场</w:t>
            </w:r>
            <w:r>
              <w:rPr>
                <w:rFonts w:hint="eastAsia" w:ascii="Times New Roman" w:hAnsi="Times New Roman" w:eastAsia="方正仿宋简体"/>
                <w:sz w:val="24"/>
              </w:rPr>
              <w:t>（养殖大户）</w:t>
            </w:r>
          </w:p>
        </w:tc>
        <w:tc>
          <w:tcPr>
            <w:tcW w:w="264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年出栏</w:t>
            </w:r>
            <w:r>
              <w:rPr>
                <w:rFonts w:hint="eastAsia" w:ascii="Times New Roman" w:hAnsi="Times New Roman" w:eastAsia="方正仿宋简体"/>
                <w:sz w:val="24"/>
              </w:rPr>
              <w:t>10</w:t>
            </w:r>
            <w:r>
              <w:rPr>
                <w:rFonts w:ascii="Times New Roman" w:hAnsi="Times New Roman" w:eastAsia="方正仿宋简体"/>
                <w:sz w:val="24"/>
              </w:rPr>
              <w:t>头</w:t>
            </w:r>
            <w:r>
              <w:rPr>
                <w:rFonts w:hint="eastAsia" w:ascii="Times New Roman" w:hAnsi="Times New Roman" w:eastAsia="方正仿宋简体"/>
                <w:sz w:val="24"/>
              </w:rPr>
              <w:t>以上</w:t>
            </w:r>
            <w:r>
              <w:rPr>
                <w:rFonts w:ascii="Times New Roman" w:hAnsi="Times New Roman" w:eastAsia="方正仿宋简体"/>
                <w:sz w:val="24"/>
              </w:rPr>
              <w:t>牛场</w:t>
            </w:r>
            <w:r>
              <w:rPr>
                <w:rFonts w:hint="eastAsia" w:ascii="Times New Roman" w:hAnsi="Times New Roman" w:eastAsia="方正仿宋简体"/>
                <w:sz w:val="24"/>
              </w:rPr>
              <w:t>（养殖大户）</w:t>
            </w:r>
          </w:p>
        </w:tc>
        <w:tc>
          <w:tcPr>
            <w:tcW w:w="270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年出栏</w:t>
            </w:r>
            <w:r>
              <w:rPr>
                <w:rFonts w:hint="eastAsia" w:ascii="Times New Roman" w:hAnsi="Times New Roman" w:eastAsia="方正仿宋简体"/>
                <w:sz w:val="24"/>
              </w:rPr>
              <w:t>50</w:t>
            </w:r>
            <w:r>
              <w:rPr>
                <w:rFonts w:hint="eastAsia" w:ascii="Times New Roman" w:hAnsi="Times New Roman" w:eastAsia="方正仿宋简体"/>
                <w:sz w:val="24"/>
                <w:lang w:val="en-US" w:eastAsia="zh-CN"/>
              </w:rPr>
              <w:t>只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/>
                <w:sz w:val="24"/>
              </w:rPr>
              <w:t>以上羊</w:t>
            </w:r>
            <w:r>
              <w:rPr>
                <w:rFonts w:ascii="Times New Roman" w:hAnsi="Times New Roman" w:eastAsia="方正仿宋简体"/>
                <w:sz w:val="24"/>
              </w:rPr>
              <w:t>场</w:t>
            </w:r>
            <w:r>
              <w:rPr>
                <w:rFonts w:hint="eastAsia" w:ascii="Times New Roman" w:hAnsi="Times New Roman" w:eastAsia="方正仿宋简体"/>
                <w:sz w:val="24"/>
              </w:rPr>
              <w:t xml:space="preserve">  （养殖大户）</w:t>
            </w:r>
          </w:p>
        </w:tc>
        <w:tc>
          <w:tcPr>
            <w:tcW w:w="289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hint="eastAsia" w:ascii="Times New Roman" w:hAnsi="Times New Roman" w:eastAsia="方正仿宋简体"/>
                <w:sz w:val="24"/>
              </w:rPr>
              <w:t>存栏</w:t>
            </w:r>
            <w:r>
              <w:rPr>
                <w:rFonts w:ascii="Times New Roman" w:hAnsi="Times New Roman" w:eastAsia="方正仿宋简体"/>
                <w:sz w:val="24"/>
              </w:rPr>
              <w:t>1000</w:t>
            </w:r>
            <w:r>
              <w:rPr>
                <w:rFonts w:hint="eastAsia" w:ascii="Times New Roman" w:hAnsi="Times New Roman" w:eastAsia="方正仿宋简体"/>
                <w:sz w:val="24"/>
              </w:rPr>
              <w:t>羽</w:t>
            </w:r>
            <w:r>
              <w:rPr>
                <w:rFonts w:ascii="Times New Roman" w:hAnsi="Times New Roman" w:eastAsia="方正仿宋简体"/>
                <w:sz w:val="24"/>
              </w:rPr>
              <w:t>以上禽场</w:t>
            </w:r>
            <w:r>
              <w:rPr>
                <w:rFonts w:hint="eastAsia" w:ascii="Times New Roman" w:hAnsi="Times New Roman" w:eastAsia="方正仿宋简体"/>
                <w:sz w:val="24"/>
              </w:rPr>
              <w:t xml:space="preserve">  （养殖大户）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楚雄州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500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楚雄市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60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禄丰市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70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双柏县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牟定县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南华县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姚安县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大姚县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永仁县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元谋县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武定县</w:t>
            </w:r>
          </w:p>
        </w:tc>
        <w:tc>
          <w:tcPr>
            <w:tcW w:w="223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27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8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</w:tr>
    </w:tbl>
    <w:p>
      <w:pPr>
        <w:pStyle w:val="2"/>
        <w:spacing w:line="500" w:lineRule="exact"/>
        <w:ind w:firstLine="0" w:firstLineChars="0"/>
        <w:jc w:val="lef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附件2</w:t>
      </w:r>
    </w:p>
    <w:p>
      <w:pPr>
        <w:spacing w:line="592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楚雄州2023年生猪、肉牛、肉羊品种改良计划任务表</w:t>
      </w:r>
    </w:p>
    <w:tbl>
      <w:tblPr>
        <w:tblStyle w:val="10"/>
        <w:tblpPr w:leftFromText="180" w:rightFromText="180" w:vertAnchor="text" w:horzAnchor="page" w:tblpX="801" w:tblpY="57"/>
        <w:tblOverlap w:val="never"/>
        <w:tblW w:w="15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2202"/>
        <w:gridCol w:w="2202"/>
        <w:gridCol w:w="2203"/>
        <w:gridCol w:w="2203"/>
        <w:gridCol w:w="2203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44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类别</w:t>
            </w:r>
          </w:p>
          <w:p>
            <w:pPr>
              <w:snapToGrid w:val="0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   </w:t>
            </w:r>
          </w:p>
          <w:p>
            <w:pPr>
              <w:snapToGrid w:val="0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县市</w:t>
            </w:r>
          </w:p>
        </w:tc>
        <w:tc>
          <w:tcPr>
            <w:tcW w:w="6607" w:type="dxa"/>
            <w:gridSpan w:val="3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生猪</w:t>
            </w:r>
          </w:p>
        </w:tc>
        <w:tc>
          <w:tcPr>
            <w:tcW w:w="4406" w:type="dxa"/>
            <w:gridSpan w:val="2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肉牛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肉羊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944" w:type="dxa"/>
            <w:vMerge w:val="continue"/>
          </w:tcPr>
          <w:p>
            <w:pPr>
              <w:rPr>
                <w:rFonts w:ascii="Times New Roman" w:hAnsi="Times New Roman" w:eastAsia="方正仿宋简体"/>
                <w:szCs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改良胎数（万胎）</w:t>
            </w:r>
          </w:p>
        </w:tc>
        <w:tc>
          <w:tcPr>
            <w:tcW w:w="220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人工授精（万胎）</w:t>
            </w:r>
          </w:p>
        </w:tc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本交改良（万胎）</w:t>
            </w:r>
          </w:p>
        </w:tc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冻精改良（万胎）</w:t>
            </w:r>
          </w:p>
        </w:tc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新建（改建）冻精改良站点（个）</w:t>
            </w:r>
          </w:p>
        </w:tc>
        <w:tc>
          <w:tcPr>
            <w:tcW w:w="22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FF0000"/>
                <w:sz w:val="24"/>
              </w:rPr>
            </w:pPr>
            <w:r>
              <w:rPr>
                <w:rFonts w:ascii="Times New Roman" w:hAnsi="Times New Roman" w:eastAsia="方正仿宋简体"/>
                <w:sz w:val="24"/>
              </w:rPr>
              <w:t>种公羊串换  （</w:t>
            </w:r>
            <w:r>
              <w:rPr>
                <w:rFonts w:hint="eastAsia" w:ascii="Times New Roman" w:hAnsi="Times New Roman" w:eastAsia="方正仿宋简体"/>
                <w:sz w:val="24"/>
              </w:rPr>
              <w:t>只</w:t>
            </w:r>
            <w:r>
              <w:rPr>
                <w:rFonts w:ascii="Times New Roman" w:hAnsi="Times New Roman" w:eastAsia="方正仿宋简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楚雄州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53.0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48.0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5.0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17.0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18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楚雄市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8.0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7.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8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3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禄丰市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12.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11.0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0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3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3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双柏县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3.0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2.7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.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3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7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牟定县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4.0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1.1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南华县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4.2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8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1.6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姚安县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4.1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7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0.4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大姚县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5.5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  <w:t>5.0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0.5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1.8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永仁县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3.0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2.7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0.3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1.1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元谋县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3.0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2.7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0.3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1.4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44" w:type="dxa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武定县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6.2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5.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6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0.6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1.7</w:t>
            </w:r>
          </w:p>
        </w:tc>
        <w:tc>
          <w:tcPr>
            <w:tcW w:w="2203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bidi="ar"/>
              </w:rPr>
              <w:t>1700</w:t>
            </w:r>
          </w:p>
        </w:tc>
      </w:tr>
    </w:tbl>
    <w:p>
      <w:pPr>
        <w:pStyle w:val="2"/>
        <w:spacing w:line="500" w:lineRule="exact"/>
        <w:ind w:firstLine="320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  <w:spacing w:line="500" w:lineRule="exact"/>
        <w:ind w:firstLine="320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附件3</w:t>
      </w:r>
    </w:p>
    <w:p>
      <w:pPr>
        <w:pStyle w:val="2"/>
        <w:spacing w:line="500" w:lineRule="exact"/>
        <w:ind w:firstLine="440"/>
        <w:jc w:val="center"/>
      </w:pPr>
      <w:r>
        <w:rPr>
          <w:rFonts w:ascii="方正小标宋_GBK" w:hAnsi="方正小标宋_GBK" w:eastAsia="方正小标宋_GBK" w:cs="方正小标宋_GBK"/>
          <w:sz w:val="44"/>
          <w:szCs w:val="44"/>
        </w:rPr>
        <w:t>楚雄州2023年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饲草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种植及青贮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任务表</w:t>
      </w:r>
    </w:p>
    <w:tbl>
      <w:tblPr>
        <w:tblStyle w:val="10"/>
        <w:tblpPr w:leftFromText="180" w:rightFromText="180" w:vertAnchor="text" w:horzAnchor="margin" w:tblpXSpec="center" w:tblpY="340"/>
        <w:tblOverlap w:val="never"/>
        <w:tblW w:w="15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35"/>
        <w:gridCol w:w="2300"/>
        <w:gridCol w:w="2300"/>
        <w:gridCol w:w="2300"/>
        <w:gridCol w:w="2300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809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napToGrid w:val="0"/>
              <w:ind w:firstLine="560" w:firstLineChars="200"/>
              <w:jc w:val="left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类别</w:t>
            </w:r>
          </w:p>
          <w:p>
            <w:pPr>
              <w:snapToGrid w:val="0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县市</w:t>
            </w:r>
          </w:p>
        </w:tc>
        <w:tc>
          <w:tcPr>
            <w:tcW w:w="87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饲草种植面积（万亩）</w:t>
            </w:r>
          </w:p>
        </w:tc>
        <w:tc>
          <w:tcPr>
            <w:tcW w:w="23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巨菌草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种植试验示范面积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（亩）</w:t>
            </w:r>
          </w:p>
        </w:tc>
        <w:tc>
          <w:tcPr>
            <w:tcW w:w="221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饲草青贮量  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09" w:type="dxa"/>
            <w:vMerge w:val="continue"/>
          </w:tcPr>
          <w:p>
            <w:pPr>
              <w:rPr>
                <w:rFonts w:ascii="方正仿宋简体" w:hAnsi="方正仿宋简体" w:eastAsia="方正仿宋简体" w:cs="方正仿宋简体"/>
                <w:color w:val="auto"/>
                <w:szCs w:val="21"/>
              </w:rPr>
            </w:pPr>
          </w:p>
        </w:tc>
        <w:tc>
          <w:tcPr>
            <w:tcW w:w="18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青贮玉米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（万亩）</w:t>
            </w:r>
          </w:p>
        </w:tc>
        <w:tc>
          <w:tcPr>
            <w:tcW w:w="23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黑麦草（万亩）</w:t>
            </w:r>
          </w:p>
        </w:tc>
        <w:tc>
          <w:tcPr>
            <w:tcW w:w="23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苜蓿（万亩）</w:t>
            </w:r>
          </w:p>
        </w:tc>
        <w:tc>
          <w:tcPr>
            <w:tcW w:w="23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其他优质饲草   （万亩）</w:t>
            </w:r>
          </w:p>
        </w:tc>
        <w:tc>
          <w:tcPr>
            <w:tcW w:w="230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  <w:tc>
          <w:tcPr>
            <w:tcW w:w="221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楚雄州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18.0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15.0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7.0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14.0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54.0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楚雄市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3.3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2.4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8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禄丰市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3.4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2.6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2.2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双柏县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1.2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200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牟定县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0.7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南华县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1.1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8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1.5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450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姚安县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2.2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2.2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1.5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大姚县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1.8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8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5.4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永仁县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0.8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0.6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4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1.0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元谋县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0.8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0.7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1.0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9" w:type="dxa"/>
          </w:tcPr>
          <w:p>
            <w:pPr>
              <w:jc w:val="center"/>
              <w:rPr>
                <w:rFonts w:ascii="方正仿宋简体" w:hAnsi="方正仿宋简体" w:eastAsia="方正仿宋简体" w:cs="方正仿宋简体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8"/>
                <w:szCs w:val="28"/>
              </w:rPr>
              <w:t>武定县</w:t>
            </w:r>
          </w:p>
        </w:tc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1.6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1.0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0.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5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2</w:t>
            </w:r>
          </w:p>
        </w:tc>
        <w:tc>
          <w:tcPr>
            <w:tcW w:w="23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</w:rPr>
              <w:t>4.8</w:t>
            </w:r>
          </w:p>
        </w:tc>
      </w:tr>
    </w:tbl>
    <w:p>
      <w:pPr>
        <w:pStyle w:val="5"/>
        <w:rPr>
          <w:color w:val="auto"/>
        </w:rPr>
      </w:pPr>
    </w:p>
    <w:sectPr>
      <w:pgSz w:w="16838" w:h="11906" w:orient="landscape"/>
      <w:pgMar w:top="567" w:right="1928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ZTUzMGI0MThkYTA0NWYwMDcyMDc5M2ZhZmZhNjkifQ=="/>
  </w:docVars>
  <w:rsids>
    <w:rsidRoot w:val="000A1530"/>
    <w:rsid w:val="000309C7"/>
    <w:rsid w:val="000A1530"/>
    <w:rsid w:val="0023709B"/>
    <w:rsid w:val="0038782C"/>
    <w:rsid w:val="003A09CE"/>
    <w:rsid w:val="009F5FD2"/>
    <w:rsid w:val="00AC7F09"/>
    <w:rsid w:val="00BE3504"/>
    <w:rsid w:val="00DB6D9C"/>
    <w:rsid w:val="00DF469A"/>
    <w:rsid w:val="00E72E63"/>
    <w:rsid w:val="00FA4FD1"/>
    <w:rsid w:val="07160E6C"/>
    <w:rsid w:val="08B576D2"/>
    <w:rsid w:val="08D75393"/>
    <w:rsid w:val="09524F20"/>
    <w:rsid w:val="097906FF"/>
    <w:rsid w:val="0A84735B"/>
    <w:rsid w:val="0A876E4C"/>
    <w:rsid w:val="0B1526A9"/>
    <w:rsid w:val="0B554854"/>
    <w:rsid w:val="0C0A1AE2"/>
    <w:rsid w:val="0C5C1C12"/>
    <w:rsid w:val="0D1F15BD"/>
    <w:rsid w:val="0D814026"/>
    <w:rsid w:val="0DD4248E"/>
    <w:rsid w:val="0E5E6115"/>
    <w:rsid w:val="0FEF171B"/>
    <w:rsid w:val="127B54E8"/>
    <w:rsid w:val="131C3934"/>
    <w:rsid w:val="13E655AC"/>
    <w:rsid w:val="144A08E4"/>
    <w:rsid w:val="15602773"/>
    <w:rsid w:val="16F966BC"/>
    <w:rsid w:val="16FE6867"/>
    <w:rsid w:val="17237EFC"/>
    <w:rsid w:val="17447ADB"/>
    <w:rsid w:val="1A2465F6"/>
    <w:rsid w:val="1ADF238C"/>
    <w:rsid w:val="1B2129A5"/>
    <w:rsid w:val="1B590390"/>
    <w:rsid w:val="1C0E77BC"/>
    <w:rsid w:val="1CBE341B"/>
    <w:rsid w:val="1D81597C"/>
    <w:rsid w:val="1DC53ABB"/>
    <w:rsid w:val="1E237481"/>
    <w:rsid w:val="1EDA6393"/>
    <w:rsid w:val="213B7F7A"/>
    <w:rsid w:val="2242340F"/>
    <w:rsid w:val="22E065E3"/>
    <w:rsid w:val="23E24B92"/>
    <w:rsid w:val="24A106B2"/>
    <w:rsid w:val="254E554B"/>
    <w:rsid w:val="28033241"/>
    <w:rsid w:val="28D252DE"/>
    <w:rsid w:val="298C396C"/>
    <w:rsid w:val="29982084"/>
    <w:rsid w:val="2ABA75CD"/>
    <w:rsid w:val="2B3202B6"/>
    <w:rsid w:val="2BE72509"/>
    <w:rsid w:val="2DAC4350"/>
    <w:rsid w:val="2ED40002"/>
    <w:rsid w:val="2EDC0C65"/>
    <w:rsid w:val="302503E9"/>
    <w:rsid w:val="308415B4"/>
    <w:rsid w:val="311346E6"/>
    <w:rsid w:val="32D10A7F"/>
    <w:rsid w:val="37677539"/>
    <w:rsid w:val="37FE1CD6"/>
    <w:rsid w:val="399B34CA"/>
    <w:rsid w:val="3B950FF2"/>
    <w:rsid w:val="413466DE"/>
    <w:rsid w:val="418331C2"/>
    <w:rsid w:val="42860AFA"/>
    <w:rsid w:val="46322D71"/>
    <w:rsid w:val="465F5FAB"/>
    <w:rsid w:val="474358CD"/>
    <w:rsid w:val="482F19AD"/>
    <w:rsid w:val="485D7BAC"/>
    <w:rsid w:val="489932CB"/>
    <w:rsid w:val="48DB6A2F"/>
    <w:rsid w:val="49CF51F6"/>
    <w:rsid w:val="4A7162AD"/>
    <w:rsid w:val="4B3A3E13"/>
    <w:rsid w:val="4B9F509C"/>
    <w:rsid w:val="4BA53D7B"/>
    <w:rsid w:val="4D695962"/>
    <w:rsid w:val="4F2501B9"/>
    <w:rsid w:val="4F416B96"/>
    <w:rsid w:val="4F55619D"/>
    <w:rsid w:val="50010F5D"/>
    <w:rsid w:val="50531BC0"/>
    <w:rsid w:val="51C7306A"/>
    <w:rsid w:val="527E2D85"/>
    <w:rsid w:val="528C45CC"/>
    <w:rsid w:val="53165C44"/>
    <w:rsid w:val="553233C0"/>
    <w:rsid w:val="57272B15"/>
    <w:rsid w:val="582901C7"/>
    <w:rsid w:val="58B4208E"/>
    <w:rsid w:val="59084C2B"/>
    <w:rsid w:val="5A5359CF"/>
    <w:rsid w:val="5AFC5DFA"/>
    <w:rsid w:val="5B43773F"/>
    <w:rsid w:val="5B564DAB"/>
    <w:rsid w:val="5B8144C6"/>
    <w:rsid w:val="5BC8419B"/>
    <w:rsid w:val="5C902F0B"/>
    <w:rsid w:val="5F3F5579"/>
    <w:rsid w:val="5F83090A"/>
    <w:rsid w:val="5FB5653D"/>
    <w:rsid w:val="5FCB20E8"/>
    <w:rsid w:val="5FCD1D80"/>
    <w:rsid w:val="60F872D1"/>
    <w:rsid w:val="61695AD8"/>
    <w:rsid w:val="64F572F9"/>
    <w:rsid w:val="65147874"/>
    <w:rsid w:val="66566FA2"/>
    <w:rsid w:val="693A417E"/>
    <w:rsid w:val="69C51034"/>
    <w:rsid w:val="6AD11DDD"/>
    <w:rsid w:val="6AF81F77"/>
    <w:rsid w:val="6B032AFA"/>
    <w:rsid w:val="6BB87D88"/>
    <w:rsid w:val="6C7C7008"/>
    <w:rsid w:val="6D2C27DC"/>
    <w:rsid w:val="6D45564C"/>
    <w:rsid w:val="6E3A0F28"/>
    <w:rsid w:val="701D686F"/>
    <w:rsid w:val="721750DD"/>
    <w:rsid w:val="728E539F"/>
    <w:rsid w:val="729C357A"/>
    <w:rsid w:val="73090EC9"/>
    <w:rsid w:val="73591E51"/>
    <w:rsid w:val="73682094"/>
    <w:rsid w:val="73BC5F3C"/>
    <w:rsid w:val="769431A0"/>
    <w:rsid w:val="779B437B"/>
    <w:rsid w:val="77FE2FC7"/>
    <w:rsid w:val="78917997"/>
    <w:rsid w:val="792E51E6"/>
    <w:rsid w:val="7B8E01BE"/>
    <w:rsid w:val="7CE00EED"/>
    <w:rsid w:val="7D7635FF"/>
    <w:rsid w:val="7D9D6DDE"/>
    <w:rsid w:val="7F0B59EB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semiHidden/>
    <w:qFormat/>
    <w:uiPriority w:val="99"/>
    <w:pPr>
      <w:ind w:left="1680"/>
    </w:pPr>
  </w:style>
  <w:style w:type="paragraph" w:customStyle="1" w:styleId="5">
    <w:name w:val="_Style 3"/>
    <w:basedOn w:val="6"/>
    <w:next w:val="1"/>
    <w:qFormat/>
    <w:uiPriority w:val="99"/>
    <w:pPr>
      <w:wordWrap w:val="0"/>
    </w:pPr>
    <w:rPr>
      <w:rFonts w:eastAsia="宋体"/>
      <w:szCs w:val="22"/>
    </w:rPr>
  </w:style>
  <w:style w:type="paragraph" w:customStyle="1" w:styleId="6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580</Words>
  <Characters>907</Characters>
  <Lines>8</Lines>
  <Paragraphs>2</Paragraphs>
  <TotalTime>32</TotalTime>
  <ScaleCrop>false</ScaleCrop>
  <LinksUpToDate>false</LinksUpToDate>
  <CharactersWithSpaces>926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2023-02-23T17:39:00Z</dcterms:created>
  <dc:creator>Lenovo</dc:creator>
  <cp:lastModifiedBy>Lenovo</cp:lastModifiedBy>
  <cp:lastPrinted>2023-02-01T10:55:00Z</cp:lastPrinted>
  <dcterms:modified xsi:type="dcterms:W3CDTF">2023-03-15T01:32:42Z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1A6F27F8D0384F9DBB5A1CD62CF555FF</vt:lpwstr>
  </property>
</Properties>
</file>